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D463" w14:textId="0BC152FB" w:rsidR="00153763" w:rsidRPr="00A56AA1" w:rsidRDefault="00153763" w:rsidP="00354124">
      <w:pPr>
        <w:jc w:val="center"/>
        <w:rPr>
          <w:rFonts w:ascii="Constantia" w:hAnsi="Constantia"/>
          <w:b/>
          <w:sz w:val="28"/>
          <w:u w:val="single"/>
        </w:rPr>
      </w:pPr>
      <w:r w:rsidRPr="00A56AA1">
        <w:rPr>
          <w:rFonts w:ascii="Constantia" w:hAnsi="Constantia"/>
          <w:b/>
          <w:sz w:val="28"/>
          <w:u w:val="single"/>
        </w:rPr>
        <w:t xml:space="preserve">Booking Agreement </w:t>
      </w:r>
    </w:p>
    <w:p w14:paraId="1299175E" w14:textId="77777777" w:rsidR="00354124" w:rsidRPr="00354124" w:rsidRDefault="00354124" w:rsidP="00354124">
      <w:pPr>
        <w:jc w:val="center"/>
        <w:rPr>
          <w:rFonts w:ascii="Constantia" w:hAnsi="Constantia"/>
          <w:b/>
          <w:sz w:val="18"/>
          <w:u w:val="single"/>
        </w:rPr>
      </w:pPr>
    </w:p>
    <w:p w14:paraId="132DD334" w14:textId="77777777" w:rsidR="00153763" w:rsidRPr="00A56AA1" w:rsidRDefault="00153763" w:rsidP="00A56AA1">
      <w:pPr>
        <w:ind w:left="284" w:hanging="710"/>
        <w:rPr>
          <w:rFonts w:ascii="Constantia" w:hAnsi="Constantia"/>
          <w:b/>
          <w:sz w:val="22"/>
          <w:szCs w:val="22"/>
        </w:rPr>
      </w:pPr>
      <w:r w:rsidRPr="00A56AA1">
        <w:rPr>
          <w:rFonts w:ascii="Constantia" w:hAnsi="Constantia"/>
          <w:b/>
          <w:sz w:val="22"/>
          <w:szCs w:val="22"/>
        </w:rPr>
        <w:t>Deposit:</w:t>
      </w:r>
    </w:p>
    <w:p w14:paraId="600C2178" w14:textId="59A699A9" w:rsidR="00153763" w:rsidRPr="00A56AA1" w:rsidRDefault="00A56AA1"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A 3</w:t>
      </w:r>
      <w:r w:rsidR="00153763" w:rsidRPr="00A56AA1">
        <w:rPr>
          <w:rFonts w:ascii="Constantia" w:hAnsi="Constantia"/>
          <w:sz w:val="22"/>
          <w:szCs w:val="22"/>
        </w:rPr>
        <w:t xml:space="preserve">0% deposit subject to your service selections and a signed and dated copy of the Booking Agreement is required in order to secure your chosen date. </w:t>
      </w:r>
    </w:p>
    <w:p w14:paraId="4C6CDF8B" w14:textId="77777777" w:rsidR="00153763" w:rsidRPr="00A56AA1" w:rsidRDefault="00153763"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 xml:space="preserve">The deposit is non-refundable, with the exception that Laetitia Party Planning &amp; Events Management cancels the event. In which case, you will receive a full refund of any funds paid within 5 working days of notification of cancellation. </w:t>
      </w:r>
    </w:p>
    <w:p w14:paraId="3C951BE5" w14:textId="77777777" w:rsidR="00153763" w:rsidRPr="00A56AA1" w:rsidRDefault="00153763" w:rsidP="00A56AA1">
      <w:pPr>
        <w:ind w:left="284" w:hanging="710"/>
        <w:rPr>
          <w:rFonts w:ascii="Constantia" w:hAnsi="Constantia"/>
          <w:b/>
          <w:sz w:val="22"/>
          <w:szCs w:val="22"/>
        </w:rPr>
      </w:pPr>
      <w:r w:rsidRPr="00A56AA1">
        <w:rPr>
          <w:rFonts w:ascii="Constantia" w:hAnsi="Constantia"/>
          <w:b/>
          <w:sz w:val="22"/>
          <w:szCs w:val="22"/>
        </w:rPr>
        <w:t>Number of attendees:</w:t>
      </w:r>
    </w:p>
    <w:p w14:paraId="3F5BE341" w14:textId="77777777" w:rsidR="00153763" w:rsidRPr="00A56AA1" w:rsidRDefault="00153763" w:rsidP="00A56AA1">
      <w:pPr>
        <w:pStyle w:val="ListParagraph"/>
        <w:numPr>
          <w:ilvl w:val="0"/>
          <w:numId w:val="1"/>
        </w:numPr>
        <w:ind w:left="284" w:hanging="710"/>
        <w:rPr>
          <w:rFonts w:ascii="Constantia" w:hAnsi="Constantia"/>
          <w:b/>
          <w:sz w:val="22"/>
          <w:szCs w:val="22"/>
        </w:rPr>
      </w:pPr>
      <w:r w:rsidRPr="00A56AA1">
        <w:rPr>
          <w:rFonts w:ascii="Constantia" w:hAnsi="Constantia"/>
          <w:sz w:val="22"/>
          <w:szCs w:val="22"/>
        </w:rPr>
        <w:t xml:space="preserve">When booking your event, please provide us with the maximum number of people attending. Should this number change, this will be reflected in the final balance invoiced. </w:t>
      </w:r>
    </w:p>
    <w:p w14:paraId="4329FDE5" w14:textId="77777777" w:rsidR="00153763" w:rsidRPr="00A56AA1" w:rsidRDefault="00153763" w:rsidP="00A56AA1">
      <w:pPr>
        <w:pStyle w:val="ListParagraph"/>
        <w:numPr>
          <w:ilvl w:val="0"/>
          <w:numId w:val="1"/>
        </w:numPr>
        <w:ind w:left="284" w:hanging="710"/>
        <w:rPr>
          <w:rFonts w:ascii="Constantia" w:hAnsi="Constantia"/>
          <w:b/>
          <w:sz w:val="22"/>
          <w:szCs w:val="22"/>
        </w:rPr>
      </w:pPr>
      <w:r w:rsidRPr="00A56AA1">
        <w:rPr>
          <w:rFonts w:ascii="Constantia" w:hAnsi="Constantia"/>
          <w:sz w:val="22"/>
          <w:szCs w:val="22"/>
        </w:rPr>
        <w:t xml:space="preserve">Notification of final number of attendees is required no later than 5 working days prior to the event. Should this number decrease after the deadline, Laetitia Party Planning &amp; Events Management reserve the right to receive payment for the original confirmed number of guests. Should this number increase, additional payment will be required. </w:t>
      </w:r>
    </w:p>
    <w:p w14:paraId="7848201D" w14:textId="77777777" w:rsidR="00153763" w:rsidRPr="00A56AA1" w:rsidRDefault="00153763" w:rsidP="00A56AA1">
      <w:pPr>
        <w:ind w:left="284" w:hanging="710"/>
        <w:rPr>
          <w:rFonts w:ascii="Constantia" w:hAnsi="Constantia"/>
          <w:b/>
          <w:sz w:val="22"/>
          <w:szCs w:val="22"/>
        </w:rPr>
      </w:pPr>
      <w:r w:rsidRPr="00A56AA1">
        <w:rPr>
          <w:rFonts w:ascii="Constantia" w:hAnsi="Constantia"/>
          <w:b/>
          <w:sz w:val="22"/>
          <w:szCs w:val="22"/>
        </w:rPr>
        <w:t>Cancellation Policy:</w:t>
      </w:r>
    </w:p>
    <w:p w14:paraId="0204E70F" w14:textId="17BAEF96" w:rsidR="00153763" w:rsidRPr="00A56AA1" w:rsidRDefault="00153763"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 xml:space="preserve">If the event is cancelled more than 10 </w:t>
      </w:r>
      <w:r w:rsidR="00EF3C07">
        <w:rPr>
          <w:rFonts w:ascii="Constantia" w:hAnsi="Constantia"/>
          <w:sz w:val="22"/>
          <w:szCs w:val="22"/>
        </w:rPr>
        <w:t xml:space="preserve">working </w:t>
      </w:r>
      <w:r w:rsidRPr="00A56AA1">
        <w:rPr>
          <w:rFonts w:ascii="Constantia" w:hAnsi="Constantia"/>
          <w:sz w:val="22"/>
          <w:szCs w:val="22"/>
        </w:rPr>
        <w:t xml:space="preserve">days prior, you will not be charged any additional fees other than the non-refundable deposit paid upon confirmation of initial booking. </w:t>
      </w:r>
    </w:p>
    <w:p w14:paraId="1120DAEE" w14:textId="79860A7B" w:rsidR="00153763" w:rsidRPr="00A56AA1" w:rsidRDefault="00153763"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 xml:space="preserve">Cancellation of the event within 10 </w:t>
      </w:r>
      <w:r w:rsidR="00EF3C07">
        <w:rPr>
          <w:rFonts w:ascii="Constantia" w:hAnsi="Constantia"/>
          <w:sz w:val="22"/>
          <w:szCs w:val="22"/>
        </w:rPr>
        <w:t xml:space="preserve">working </w:t>
      </w:r>
      <w:bookmarkStart w:id="0" w:name="_GoBack"/>
      <w:bookmarkEnd w:id="0"/>
      <w:r w:rsidRPr="00A56AA1">
        <w:rPr>
          <w:rFonts w:ascii="Constantia" w:hAnsi="Constantia"/>
          <w:sz w:val="22"/>
          <w:szCs w:val="22"/>
        </w:rPr>
        <w:t>days prior will be subjected to a fee of 50% of the outstanding balance in addition to the non-refundable deposit paid upon confirmation of the initial booking</w:t>
      </w:r>
      <w:r w:rsidR="00A56AA1" w:rsidRPr="00A56AA1">
        <w:rPr>
          <w:rFonts w:ascii="Constantia" w:hAnsi="Constantia"/>
          <w:sz w:val="22"/>
          <w:szCs w:val="22"/>
        </w:rPr>
        <w:t xml:space="preserve"> to cover the cost of materials, etc ordered</w:t>
      </w:r>
      <w:r w:rsidRPr="00A56AA1">
        <w:rPr>
          <w:rFonts w:ascii="Constantia" w:hAnsi="Constantia"/>
          <w:sz w:val="22"/>
          <w:szCs w:val="22"/>
        </w:rPr>
        <w:t xml:space="preserve">. </w:t>
      </w:r>
    </w:p>
    <w:p w14:paraId="347BA3F2" w14:textId="2B76B434" w:rsidR="00153763" w:rsidRPr="00A56AA1" w:rsidRDefault="00153763"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Cancellation within 48 hours of the event will be subjected to a fee of 80% of the outstanding balance in addition to the non-refundable deposit paid upon confirmation of the initial booking</w:t>
      </w:r>
      <w:r w:rsidR="00A56AA1" w:rsidRPr="00A56AA1">
        <w:rPr>
          <w:rFonts w:ascii="Constantia" w:hAnsi="Constantia"/>
          <w:sz w:val="22"/>
          <w:szCs w:val="22"/>
        </w:rPr>
        <w:t xml:space="preserve"> to cover the cost of food and other materials ordered</w:t>
      </w:r>
      <w:r w:rsidRPr="00A56AA1">
        <w:rPr>
          <w:rFonts w:ascii="Constantia" w:hAnsi="Constantia"/>
          <w:sz w:val="22"/>
          <w:szCs w:val="22"/>
        </w:rPr>
        <w:t xml:space="preserve">. </w:t>
      </w:r>
    </w:p>
    <w:p w14:paraId="5F0FA96A" w14:textId="77777777" w:rsidR="00153763" w:rsidRPr="00A56AA1" w:rsidRDefault="00153763" w:rsidP="00A56AA1">
      <w:pPr>
        <w:ind w:left="284" w:hanging="710"/>
        <w:rPr>
          <w:rFonts w:ascii="Constantia" w:hAnsi="Constantia"/>
          <w:b/>
          <w:sz w:val="22"/>
          <w:szCs w:val="22"/>
        </w:rPr>
      </w:pPr>
      <w:r w:rsidRPr="00A56AA1">
        <w:rPr>
          <w:rFonts w:ascii="Constantia" w:hAnsi="Constantia"/>
          <w:b/>
          <w:sz w:val="22"/>
          <w:szCs w:val="22"/>
        </w:rPr>
        <w:t>Venue:</w:t>
      </w:r>
    </w:p>
    <w:p w14:paraId="76E32DDB" w14:textId="358D9543" w:rsidR="00153763" w:rsidRPr="00A56AA1" w:rsidRDefault="00153763"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 xml:space="preserve">Laetitia Party Planning &amp; Events Management host many events at The Weighbridge Inn, Longfords, </w:t>
      </w:r>
      <w:r w:rsidR="00A05CEC" w:rsidRPr="00A56AA1">
        <w:rPr>
          <w:rFonts w:ascii="Constantia" w:hAnsi="Constantia"/>
          <w:sz w:val="22"/>
          <w:szCs w:val="22"/>
        </w:rPr>
        <w:t xml:space="preserve">Minchinhampton. Upon agreement with the owner, Mary Parsons, we are happy to offer a discounted rate of hire for this venue subject to proposed date and availability. </w:t>
      </w:r>
    </w:p>
    <w:p w14:paraId="29657D88" w14:textId="25212552" w:rsidR="00A05CEC" w:rsidRPr="00A56AA1" w:rsidRDefault="00A05CEC"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Laetitia Party Planning &amp; Events Management is predominantly operational within the areas of Tet</w:t>
      </w:r>
      <w:r w:rsidR="00A56AA1" w:rsidRPr="00A56AA1">
        <w:rPr>
          <w:rFonts w:ascii="Constantia" w:hAnsi="Constantia"/>
          <w:sz w:val="22"/>
          <w:szCs w:val="22"/>
        </w:rPr>
        <w:t>bury, Nailsworth and Malmesbury. H</w:t>
      </w:r>
      <w:r w:rsidRPr="00A56AA1">
        <w:rPr>
          <w:rFonts w:ascii="Constantia" w:hAnsi="Constantia"/>
          <w:sz w:val="22"/>
          <w:szCs w:val="22"/>
        </w:rPr>
        <w:t xml:space="preserve">owever, we are prepared to travel to other locations. This may be subject to additional travel fees of 45p per mile dependant on the location of the venue. You will be notified of any additional travel costs upon receipt of booking enquiry. </w:t>
      </w:r>
    </w:p>
    <w:p w14:paraId="292882E4" w14:textId="20AE4ADF" w:rsidR="00A05CEC" w:rsidRPr="00A56AA1" w:rsidRDefault="00A56AA1" w:rsidP="00A56AA1">
      <w:pPr>
        <w:ind w:left="284" w:hanging="710"/>
        <w:rPr>
          <w:rFonts w:ascii="Constantia" w:hAnsi="Constantia"/>
          <w:b/>
          <w:sz w:val="22"/>
          <w:szCs w:val="22"/>
        </w:rPr>
      </w:pPr>
      <w:r w:rsidRPr="00A56AA1">
        <w:rPr>
          <w:rFonts w:ascii="Constantia" w:hAnsi="Constantia"/>
          <w:b/>
          <w:sz w:val="22"/>
          <w:szCs w:val="22"/>
        </w:rPr>
        <w:t>Please note</w:t>
      </w:r>
      <w:r w:rsidR="00A05CEC" w:rsidRPr="00A56AA1">
        <w:rPr>
          <w:rFonts w:ascii="Constantia" w:hAnsi="Constantia"/>
          <w:b/>
          <w:sz w:val="22"/>
          <w:szCs w:val="22"/>
        </w:rPr>
        <w:t>:</w:t>
      </w:r>
    </w:p>
    <w:p w14:paraId="12322485" w14:textId="597B2041" w:rsidR="00A05CEC" w:rsidRPr="00A56AA1" w:rsidRDefault="00A05CEC"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Notification of any food</w:t>
      </w:r>
      <w:r w:rsidR="00A56AA1" w:rsidRPr="00A56AA1">
        <w:rPr>
          <w:rFonts w:ascii="Constantia" w:hAnsi="Constantia"/>
          <w:sz w:val="22"/>
          <w:szCs w:val="22"/>
        </w:rPr>
        <w:t xml:space="preserve"> or other</w:t>
      </w:r>
      <w:r w:rsidRPr="00A56AA1">
        <w:rPr>
          <w:rFonts w:ascii="Constantia" w:hAnsi="Constantia"/>
          <w:sz w:val="22"/>
          <w:szCs w:val="22"/>
        </w:rPr>
        <w:t xml:space="preserve"> allergies or intolerances are required in advance of the event if Laetitia Party Planning &amp; Events Management is responsible for the provision of food. It is your responsibility to provide us with this information for </w:t>
      </w:r>
      <w:r w:rsidRPr="00A56AA1">
        <w:rPr>
          <w:rFonts w:ascii="Constantia" w:hAnsi="Constantia"/>
          <w:sz w:val="22"/>
          <w:szCs w:val="22"/>
          <w:u w:val="single"/>
        </w:rPr>
        <w:t>all</w:t>
      </w:r>
      <w:r w:rsidRPr="00A56AA1">
        <w:rPr>
          <w:rFonts w:ascii="Constantia" w:hAnsi="Constantia"/>
          <w:sz w:val="22"/>
          <w:szCs w:val="22"/>
        </w:rPr>
        <w:t xml:space="preserve"> attendees at the event. </w:t>
      </w:r>
    </w:p>
    <w:p w14:paraId="03A1734A" w14:textId="63D08FB5" w:rsidR="00A56AA1" w:rsidRPr="00A56AA1" w:rsidRDefault="00A56AA1" w:rsidP="00A56AA1">
      <w:pPr>
        <w:pStyle w:val="ListParagraph"/>
        <w:numPr>
          <w:ilvl w:val="0"/>
          <w:numId w:val="1"/>
        </w:numPr>
        <w:ind w:left="284" w:hanging="710"/>
        <w:rPr>
          <w:rFonts w:ascii="Constantia" w:hAnsi="Constantia"/>
          <w:sz w:val="22"/>
          <w:szCs w:val="22"/>
        </w:rPr>
      </w:pPr>
      <w:r w:rsidRPr="00A56AA1">
        <w:rPr>
          <w:rFonts w:ascii="Constantia" w:hAnsi="Constantia"/>
          <w:sz w:val="22"/>
          <w:szCs w:val="22"/>
        </w:rPr>
        <w:t xml:space="preserve">Please advise of any medical conditions of any of our guests so that we may plan accordingly. </w:t>
      </w:r>
    </w:p>
    <w:p w14:paraId="3345251B" w14:textId="77777777" w:rsidR="00354124" w:rsidRPr="00A56AA1" w:rsidRDefault="00354124" w:rsidP="00A56AA1">
      <w:pPr>
        <w:ind w:left="284" w:hanging="710"/>
        <w:rPr>
          <w:rFonts w:ascii="Constantia" w:hAnsi="Constantia"/>
          <w:b/>
          <w:i/>
          <w:sz w:val="22"/>
          <w:szCs w:val="22"/>
        </w:rPr>
      </w:pPr>
    </w:p>
    <w:p w14:paraId="23D700C2" w14:textId="77777777" w:rsidR="00A56AA1" w:rsidRPr="00A56AA1" w:rsidRDefault="00A56AA1" w:rsidP="00A56AA1">
      <w:pPr>
        <w:rPr>
          <w:rFonts w:ascii="Constantia" w:hAnsi="Constantia"/>
          <w:b/>
          <w:i/>
          <w:sz w:val="22"/>
          <w:szCs w:val="22"/>
        </w:rPr>
      </w:pPr>
    </w:p>
    <w:p w14:paraId="0B5B250D" w14:textId="3F1A3570" w:rsidR="00354124" w:rsidRPr="00A56AA1" w:rsidRDefault="00354124" w:rsidP="00A56AA1">
      <w:pPr>
        <w:ind w:left="284" w:hanging="710"/>
        <w:rPr>
          <w:rFonts w:ascii="Constantia" w:hAnsi="Constantia"/>
          <w:b/>
          <w:i/>
          <w:sz w:val="22"/>
          <w:szCs w:val="22"/>
        </w:rPr>
      </w:pPr>
      <w:r w:rsidRPr="00A56AA1">
        <w:rPr>
          <w:rFonts w:ascii="Constantia" w:hAnsi="Constantia"/>
          <w:b/>
          <w:i/>
          <w:sz w:val="22"/>
          <w:szCs w:val="22"/>
        </w:rPr>
        <w:t>I have read and understood the terms and conditions within the Booking Agreement provided by Laetitia Party Planning &amp; Events Management</w:t>
      </w:r>
      <w:r w:rsidR="00A56AA1" w:rsidRPr="00A56AA1">
        <w:rPr>
          <w:rFonts w:ascii="Constantia" w:hAnsi="Constantia"/>
          <w:b/>
          <w:i/>
          <w:sz w:val="22"/>
          <w:szCs w:val="22"/>
        </w:rPr>
        <w:t xml:space="preserve"> and agree to adhere to them</w:t>
      </w:r>
      <w:r w:rsidRPr="00A56AA1">
        <w:rPr>
          <w:rFonts w:ascii="Constantia" w:hAnsi="Constantia"/>
          <w:b/>
          <w:i/>
          <w:sz w:val="22"/>
          <w:szCs w:val="22"/>
        </w:rPr>
        <w:t xml:space="preserve">. </w:t>
      </w:r>
    </w:p>
    <w:tbl>
      <w:tblPr>
        <w:tblStyle w:val="TableGrid"/>
        <w:tblpPr w:leftFromText="180" w:rightFromText="180" w:vertAnchor="text" w:horzAnchor="page" w:tblpX="1090" w:tblpY="310"/>
        <w:tblW w:w="9772" w:type="dxa"/>
        <w:tblLook w:val="04A0" w:firstRow="1" w:lastRow="0" w:firstColumn="1" w:lastColumn="0" w:noHBand="0" w:noVBand="1"/>
      </w:tblPr>
      <w:tblGrid>
        <w:gridCol w:w="4815"/>
        <w:gridCol w:w="4957"/>
      </w:tblGrid>
      <w:tr w:rsidR="00A56AA1" w14:paraId="1C3EB7AF" w14:textId="77777777" w:rsidTr="00A56AA1">
        <w:tc>
          <w:tcPr>
            <w:tcW w:w="4815" w:type="dxa"/>
          </w:tcPr>
          <w:p w14:paraId="1A1CF55E" w14:textId="4E789A79" w:rsidR="00A56AA1" w:rsidRDefault="00A56AA1" w:rsidP="00A56AA1">
            <w:pPr>
              <w:ind w:left="284" w:hanging="284"/>
              <w:rPr>
                <w:rFonts w:ascii="Constantia" w:hAnsi="Constantia"/>
                <w:b/>
                <w:sz w:val="21"/>
              </w:rPr>
            </w:pPr>
            <w:r>
              <w:rPr>
                <w:rFonts w:ascii="Constantia" w:hAnsi="Constantia"/>
                <w:b/>
                <w:sz w:val="21"/>
              </w:rPr>
              <w:t xml:space="preserve">Client signature </w:t>
            </w:r>
          </w:p>
        </w:tc>
        <w:tc>
          <w:tcPr>
            <w:tcW w:w="4957" w:type="dxa"/>
          </w:tcPr>
          <w:p w14:paraId="63FDD76F" w14:textId="77777777" w:rsidR="00A56AA1" w:rsidRDefault="00A56AA1" w:rsidP="00A56AA1">
            <w:pPr>
              <w:rPr>
                <w:rFonts w:ascii="Constantia" w:hAnsi="Constantia"/>
                <w:b/>
                <w:sz w:val="21"/>
              </w:rPr>
            </w:pPr>
            <w:r>
              <w:rPr>
                <w:rFonts w:ascii="Constantia" w:hAnsi="Constantia"/>
                <w:b/>
                <w:sz w:val="21"/>
              </w:rPr>
              <w:t>Signed &amp; dated on behalf of Laetitia Party Planning &amp; Events Management</w:t>
            </w:r>
          </w:p>
        </w:tc>
      </w:tr>
      <w:tr w:rsidR="00A56AA1" w14:paraId="707CF76B" w14:textId="77777777" w:rsidTr="00A56AA1">
        <w:trPr>
          <w:trHeight w:val="795"/>
        </w:trPr>
        <w:tc>
          <w:tcPr>
            <w:tcW w:w="4815" w:type="dxa"/>
          </w:tcPr>
          <w:p w14:paraId="2D197FCE" w14:textId="77777777" w:rsidR="00A56AA1" w:rsidRDefault="00A56AA1" w:rsidP="00A56AA1">
            <w:pPr>
              <w:ind w:left="284" w:hanging="710"/>
              <w:rPr>
                <w:rFonts w:ascii="Constantia" w:hAnsi="Constantia"/>
                <w:b/>
                <w:sz w:val="21"/>
              </w:rPr>
            </w:pPr>
          </w:p>
        </w:tc>
        <w:tc>
          <w:tcPr>
            <w:tcW w:w="4957" w:type="dxa"/>
          </w:tcPr>
          <w:p w14:paraId="4648C366" w14:textId="77777777" w:rsidR="00A56AA1" w:rsidRDefault="00A56AA1" w:rsidP="00A56AA1">
            <w:pPr>
              <w:ind w:left="284" w:hanging="710"/>
              <w:rPr>
                <w:rFonts w:ascii="Constantia" w:hAnsi="Constantia"/>
                <w:b/>
                <w:sz w:val="21"/>
              </w:rPr>
            </w:pPr>
          </w:p>
        </w:tc>
      </w:tr>
      <w:tr w:rsidR="00A56AA1" w14:paraId="72C48E40" w14:textId="77777777" w:rsidTr="00A56AA1">
        <w:tc>
          <w:tcPr>
            <w:tcW w:w="4815" w:type="dxa"/>
          </w:tcPr>
          <w:p w14:paraId="052CBC23" w14:textId="77777777" w:rsidR="00A56AA1" w:rsidRDefault="00A56AA1" w:rsidP="00A56AA1">
            <w:pPr>
              <w:ind w:left="284" w:hanging="284"/>
              <w:rPr>
                <w:rFonts w:ascii="Constantia" w:hAnsi="Constantia"/>
                <w:b/>
                <w:sz w:val="21"/>
              </w:rPr>
            </w:pPr>
            <w:r>
              <w:rPr>
                <w:rFonts w:ascii="Constantia" w:hAnsi="Constantia"/>
                <w:b/>
                <w:sz w:val="21"/>
              </w:rPr>
              <w:t>Printed name                              Date</w:t>
            </w:r>
          </w:p>
        </w:tc>
        <w:tc>
          <w:tcPr>
            <w:tcW w:w="4957" w:type="dxa"/>
          </w:tcPr>
          <w:p w14:paraId="203A2C5C" w14:textId="77777777" w:rsidR="00A56AA1" w:rsidRDefault="00A56AA1" w:rsidP="00A56AA1">
            <w:pPr>
              <w:ind w:left="284" w:hanging="284"/>
              <w:rPr>
                <w:rFonts w:ascii="Constantia" w:hAnsi="Constantia"/>
                <w:b/>
                <w:sz w:val="21"/>
              </w:rPr>
            </w:pPr>
            <w:r>
              <w:rPr>
                <w:rFonts w:ascii="Constantia" w:hAnsi="Constantia"/>
                <w:b/>
                <w:sz w:val="21"/>
              </w:rPr>
              <w:t>Printed name                              Date</w:t>
            </w:r>
          </w:p>
        </w:tc>
      </w:tr>
      <w:tr w:rsidR="00A56AA1" w14:paraId="2C0171D4" w14:textId="77777777" w:rsidTr="00A56AA1">
        <w:trPr>
          <w:trHeight w:val="753"/>
        </w:trPr>
        <w:tc>
          <w:tcPr>
            <w:tcW w:w="4815" w:type="dxa"/>
          </w:tcPr>
          <w:p w14:paraId="79921C5E" w14:textId="77777777" w:rsidR="00A56AA1" w:rsidRDefault="00A56AA1" w:rsidP="00A56AA1">
            <w:pPr>
              <w:ind w:left="284" w:hanging="710"/>
              <w:rPr>
                <w:rFonts w:ascii="Constantia" w:hAnsi="Constantia"/>
                <w:b/>
                <w:sz w:val="21"/>
              </w:rPr>
            </w:pPr>
          </w:p>
        </w:tc>
        <w:tc>
          <w:tcPr>
            <w:tcW w:w="4957" w:type="dxa"/>
          </w:tcPr>
          <w:p w14:paraId="75572A5F" w14:textId="77777777" w:rsidR="00A56AA1" w:rsidRPr="00A56AA1" w:rsidRDefault="00A56AA1" w:rsidP="00A56AA1">
            <w:pPr>
              <w:ind w:left="284" w:hanging="284"/>
              <w:rPr>
                <w:rFonts w:ascii="Constantia" w:hAnsi="Constantia"/>
                <w:sz w:val="21"/>
              </w:rPr>
            </w:pPr>
            <w:r w:rsidRPr="00A56AA1">
              <w:rPr>
                <w:rFonts w:ascii="Constantia" w:hAnsi="Constantia"/>
                <w:sz w:val="21"/>
              </w:rPr>
              <w:t>Megan</w:t>
            </w:r>
            <w:r>
              <w:rPr>
                <w:rFonts w:ascii="Constantia" w:hAnsi="Constantia"/>
                <w:sz w:val="21"/>
              </w:rPr>
              <w:t xml:space="preserve"> Riches</w:t>
            </w:r>
          </w:p>
        </w:tc>
      </w:tr>
    </w:tbl>
    <w:p w14:paraId="04632F69" w14:textId="03BF421A" w:rsidR="00E81DF3" w:rsidRDefault="00B72179">
      <w:pPr>
        <w:rPr>
          <w:rFonts w:ascii="Constantia" w:hAnsi="Constantia"/>
          <w:b/>
          <w:i/>
          <w:sz w:val="22"/>
        </w:rPr>
      </w:pPr>
    </w:p>
    <w:p w14:paraId="0A44E726" w14:textId="77777777" w:rsidR="00A56AA1" w:rsidRPr="00354124" w:rsidRDefault="00A56AA1">
      <w:pPr>
        <w:rPr>
          <w:rFonts w:ascii="Constantia" w:hAnsi="Constantia"/>
          <w:b/>
          <w:i/>
          <w:sz w:val="22"/>
        </w:rPr>
      </w:pPr>
    </w:p>
    <w:sectPr w:rsidR="00A56AA1" w:rsidRPr="00354124" w:rsidSect="00A56AA1">
      <w:headerReference w:type="default" r:id="rId7"/>
      <w:pgSz w:w="11900" w:h="16840"/>
      <w:pgMar w:top="1440" w:right="1104" w:bottom="111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7831E" w14:textId="77777777" w:rsidR="00B72179" w:rsidRDefault="00B72179" w:rsidP="00153763">
      <w:r>
        <w:separator/>
      </w:r>
    </w:p>
  </w:endnote>
  <w:endnote w:type="continuationSeparator" w:id="0">
    <w:p w14:paraId="128AD41A" w14:textId="77777777" w:rsidR="00B72179" w:rsidRDefault="00B72179" w:rsidP="0015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3FC8" w14:textId="77777777" w:rsidR="00B72179" w:rsidRDefault="00B72179" w:rsidP="00153763">
      <w:r>
        <w:separator/>
      </w:r>
    </w:p>
  </w:footnote>
  <w:footnote w:type="continuationSeparator" w:id="0">
    <w:p w14:paraId="2D830271" w14:textId="77777777" w:rsidR="00B72179" w:rsidRDefault="00B72179" w:rsidP="001537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C40C" w14:textId="77777777" w:rsidR="00153763" w:rsidRDefault="00153763">
    <w:pPr>
      <w:pStyle w:val="Header"/>
    </w:pPr>
    <w:r w:rsidRPr="008016D0">
      <w:rPr>
        <w:rFonts w:ascii="Constantia" w:hAnsi="Constantia"/>
      </w:rPr>
      <w:t xml:space="preserve">Laetitia </w:t>
    </w:r>
    <w:r>
      <w:rPr>
        <w:rFonts w:ascii="Constantia" w:hAnsi="Constantia"/>
      </w:rPr>
      <w:t xml:space="preserve">Party Planning &amp; </w:t>
    </w:r>
    <w:r w:rsidRPr="008016D0">
      <w:rPr>
        <w:rFonts w:ascii="Constantia" w:hAnsi="Constantia"/>
      </w:rPr>
      <w:t>Events</w:t>
    </w:r>
    <w:r>
      <w:rPr>
        <w:rFonts w:ascii="Constantia" w:hAnsi="Constantia"/>
      </w:rPr>
      <w:t xml:space="preserv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D5C37"/>
    <w:multiLevelType w:val="hybridMultilevel"/>
    <w:tmpl w:val="FE746B7C"/>
    <w:lvl w:ilvl="0" w:tplc="E23CBD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E4D71"/>
    <w:multiLevelType w:val="hybridMultilevel"/>
    <w:tmpl w:val="3C68F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63"/>
    <w:rsid w:val="00153763"/>
    <w:rsid w:val="00354124"/>
    <w:rsid w:val="00397275"/>
    <w:rsid w:val="007C79BD"/>
    <w:rsid w:val="007E7134"/>
    <w:rsid w:val="008B20F3"/>
    <w:rsid w:val="00A05CEC"/>
    <w:rsid w:val="00A56AA1"/>
    <w:rsid w:val="00B72179"/>
    <w:rsid w:val="00C665C1"/>
    <w:rsid w:val="00E77E55"/>
    <w:rsid w:val="00EF3C07"/>
    <w:rsid w:val="00F6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008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7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763"/>
    <w:pPr>
      <w:tabs>
        <w:tab w:val="center" w:pos="4513"/>
        <w:tab w:val="right" w:pos="9026"/>
      </w:tabs>
    </w:pPr>
  </w:style>
  <w:style w:type="character" w:customStyle="1" w:styleId="HeaderChar">
    <w:name w:val="Header Char"/>
    <w:basedOn w:val="DefaultParagraphFont"/>
    <w:link w:val="Header"/>
    <w:uiPriority w:val="99"/>
    <w:rsid w:val="00153763"/>
    <w:rPr>
      <w:lang w:val="en-GB"/>
    </w:rPr>
  </w:style>
  <w:style w:type="paragraph" w:styleId="Footer">
    <w:name w:val="footer"/>
    <w:basedOn w:val="Normal"/>
    <w:link w:val="FooterChar"/>
    <w:uiPriority w:val="99"/>
    <w:unhideWhenUsed/>
    <w:rsid w:val="00153763"/>
    <w:pPr>
      <w:tabs>
        <w:tab w:val="center" w:pos="4513"/>
        <w:tab w:val="right" w:pos="9026"/>
      </w:tabs>
    </w:pPr>
  </w:style>
  <w:style w:type="character" w:customStyle="1" w:styleId="FooterChar">
    <w:name w:val="Footer Char"/>
    <w:basedOn w:val="DefaultParagraphFont"/>
    <w:link w:val="Footer"/>
    <w:uiPriority w:val="99"/>
    <w:rsid w:val="00153763"/>
    <w:rPr>
      <w:lang w:val="en-GB"/>
    </w:rPr>
  </w:style>
  <w:style w:type="paragraph" w:styleId="ListParagraph">
    <w:name w:val="List Paragraph"/>
    <w:basedOn w:val="Normal"/>
    <w:uiPriority w:val="34"/>
    <w:qFormat/>
    <w:rsid w:val="00153763"/>
    <w:pPr>
      <w:ind w:left="720"/>
      <w:contextualSpacing/>
    </w:pPr>
  </w:style>
  <w:style w:type="table" w:styleId="TableGrid">
    <w:name w:val="Table Grid"/>
    <w:basedOn w:val="TableNormal"/>
    <w:uiPriority w:val="39"/>
    <w:rsid w:val="00A56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457</Words>
  <Characters>2607</Characters>
  <Application>Microsoft Macintosh Word</Application>
  <DocSecurity>0</DocSecurity>
  <Lines>21</Lines>
  <Paragraphs>6</Paragraphs>
  <ScaleCrop>false</ScaleCrop>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2020-02-09T23:21:00Z</cp:lastPrinted>
  <dcterms:created xsi:type="dcterms:W3CDTF">2020-02-09T22:26:00Z</dcterms:created>
  <dcterms:modified xsi:type="dcterms:W3CDTF">2020-02-13T18:25:00Z</dcterms:modified>
</cp:coreProperties>
</file>